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977958">
        <w:rPr>
          <w:b/>
          <w:sz w:val="32"/>
          <w:szCs w:val="32"/>
        </w:rPr>
        <w:t>T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4C35BB" w:rsidRPr="001E077C" w:rsidRDefault="004C35BB" w:rsidP="00142919">
      <w:pPr>
        <w:pStyle w:val="Akapitzlist"/>
        <w:ind w:left="0"/>
        <w:jc w:val="center"/>
        <w:rPr>
          <w:b/>
          <w:sz w:val="24"/>
          <w:szCs w:val="24"/>
        </w:rPr>
      </w:pPr>
    </w:p>
    <w:p w:rsidR="00E50671" w:rsidRDefault="009210CC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Wprowadzono parametr do </w:t>
      </w:r>
      <w:proofErr w:type="spellStart"/>
      <w:r>
        <w:rPr>
          <w:sz w:val="24"/>
          <w:szCs w:val="24"/>
        </w:rPr>
        <w:t>defincij</w:t>
      </w:r>
      <w:proofErr w:type="spellEnd"/>
      <w:r>
        <w:rPr>
          <w:sz w:val="24"/>
          <w:szCs w:val="24"/>
        </w:rPr>
        <w:t xml:space="preserve"> produktu „Czy umarzać drobne kwoty zgodnie z ustawieniami globalnymi”. Dla produktów ustawionym parametrem na Nie system nie doko</w:t>
      </w:r>
      <w:r w:rsidR="005F6E24">
        <w:rPr>
          <w:sz w:val="24"/>
          <w:szCs w:val="24"/>
        </w:rPr>
        <w:t>nuje umorzeń drobnych kwot przy ostatniej spłacie.</w:t>
      </w:r>
    </w:p>
    <w:p w:rsidR="00FE2935" w:rsidRDefault="00FE2935" w:rsidP="00FE2935">
      <w:pPr>
        <w:pStyle w:val="Akapitzlist"/>
        <w:rPr>
          <w:sz w:val="24"/>
          <w:szCs w:val="24"/>
        </w:rPr>
      </w:pPr>
    </w:p>
    <w:p w:rsidR="00FC73C7" w:rsidRDefault="00FC73C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Przyśpieszono wyliczanie opóźnienia w zamknięciu dnia.</w:t>
      </w:r>
    </w:p>
    <w:p w:rsidR="00FC73C7" w:rsidRPr="00FC73C7" w:rsidRDefault="00FC73C7" w:rsidP="00FC73C7">
      <w:pPr>
        <w:pStyle w:val="Akapitzlist"/>
        <w:rPr>
          <w:sz w:val="24"/>
          <w:szCs w:val="24"/>
        </w:rPr>
      </w:pPr>
    </w:p>
    <w:p w:rsidR="00FC73C7" w:rsidRDefault="00FC73C7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Dodano przeniesienie do historii tabeli opłat podczas edycji tabeli opłat.</w:t>
      </w:r>
    </w:p>
    <w:p w:rsidR="00DF3CD1" w:rsidRPr="00DF3CD1" w:rsidRDefault="00DF3CD1" w:rsidP="00DF3CD1">
      <w:pPr>
        <w:pStyle w:val="Akapitzlist"/>
        <w:rPr>
          <w:sz w:val="24"/>
          <w:szCs w:val="24"/>
        </w:rPr>
      </w:pPr>
    </w:p>
    <w:p w:rsidR="00DF3CD1" w:rsidRDefault="00DF3CD1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Podczas wykonywania operacji „Aneks kapitalizacja stanów” system zaproponuje powrót do ustawień globalnych.</w:t>
      </w:r>
    </w:p>
    <w:p w:rsidR="00FC73C7" w:rsidRPr="00FC73C7" w:rsidRDefault="00FC73C7" w:rsidP="00FC73C7">
      <w:pPr>
        <w:pStyle w:val="Akapitzlist"/>
        <w:rPr>
          <w:sz w:val="24"/>
          <w:szCs w:val="24"/>
        </w:rPr>
      </w:pPr>
    </w:p>
    <w:p w:rsidR="009210CC" w:rsidRDefault="00FE2935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Wprowadzono parametr umożliwiający nie zamykanie pożyczek windykowanych automatycznie. Domyślnie parametr ustawiono jest na Tak.</w:t>
      </w:r>
    </w:p>
    <w:p w:rsidR="00FE2935" w:rsidRPr="00FE2935" w:rsidRDefault="00FE2935" w:rsidP="00FE2935">
      <w:pPr>
        <w:pStyle w:val="Akapitzlist"/>
        <w:rPr>
          <w:sz w:val="24"/>
          <w:szCs w:val="24"/>
        </w:rPr>
      </w:pPr>
    </w:p>
    <w:p w:rsidR="00FE2935" w:rsidRDefault="00FE2935" w:rsidP="00FE2935">
      <w:pPr>
        <w:pStyle w:val="Akapitzlist"/>
        <w:rPr>
          <w:sz w:val="24"/>
          <w:szCs w:val="24"/>
        </w:rPr>
      </w:pPr>
    </w:p>
    <w:p w:rsidR="00FE2935" w:rsidRDefault="00FE2935" w:rsidP="007E16D4">
      <w:pPr>
        <w:pStyle w:val="Akapitzlist"/>
        <w:ind w:left="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8D92D6" wp14:editId="6DDD7490">
            <wp:extent cx="4286250" cy="2600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EA" w:rsidRDefault="009711EA" w:rsidP="007E16D4">
      <w:pPr>
        <w:pStyle w:val="Akapitzlist"/>
        <w:ind w:left="0"/>
        <w:rPr>
          <w:sz w:val="24"/>
          <w:szCs w:val="24"/>
        </w:rPr>
      </w:pPr>
    </w:p>
    <w:p w:rsidR="009711EA" w:rsidRDefault="009711EA" w:rsidP="007E16D4">
      <w:pPr>
        <w:pStyle w:val="Akapitzlist"/>
        <w:ind w:left="0"/>
        <w:rPr>
          <w:sz w:val="24"/>
          <w:szCs w:val="24"/>
        </w:rPr>
      </w:pPr>
    </w:p>
    <w:p w:rsidR="009711EA" w:rsidRPr="00D1403D" w:rsidRDefault="009711EA" w:rsidP="00D1403D">
      <w:pPr>
        <w:pStyle w:val="Akapitzlist"/>
        <w:rPr>
          <w:sz w:val="24"/>
          <w:szCs w:val="24"/>
        </w:rPr>
      </w:pPr>
    </w:p>
    <w:p w:rsidR="009711EA" w:rsidRPr="00D1403D" w:rsidRDefault="009711EA" w:rsidP="00D1403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D1403D">
        <w:rPr>
          <w:sz w:val="24"/>
          <w:szCs w:val="24"/>
        </w:rPr>
        <w:t>W postępowaniu sądowym i komorniczym (Umowy Info-</w:t>
      </w:r>
      <w:r w:rsidRPr="00D1403D">
        <w:rPr>
          <w:sz w:val="24"/>
          <w:szCs w:val="24"/>
        </w:rPr>
        <w:sym w:font="Wingdings" w:char="F0E0"/>
      </w:r>
      <w:r w:rsidRPr="00D1403D">
        <w:rPr>
          <w:sz w:val="24"/>
          <w:szCs w:val="24"/>
        </w:rPr>
        <w:t>lewy górny róg</w:t>
      </w:r>
      <w:r w:rsidRPr="00D1403D">
        <w:rPr>
          <w:sz w:val="24"/>
          <w:szCs w:val="24"/>
        </w:rPr>
        <w:sym w:font="Wingdings" w:char="F0E0"/>
      </w:r>
      <w:r w:rsidRPr="00D1403D">
        <w:rPr>
          <w:sz w:val="24"/>
          <w:szCs w:val="24"/>
        </w:rPr>
        <w:t xml:space="preserve"> Windykacja)</w:t>
      </w:r>
    </w:p>
    <w:p w:rsidR="009711EA" w:rsidRPr="00D1403D" w:rsidRDefault="009711EA" w:rsidP="00D1403D">
      <w:pPr>
        <w:pStyle w:val="Akapitzlist"/>
        <w:rPr>
          <w:sz w:val="24"/>
          <w:szCs w:val="24"/>
        </w:rPr>
      </w:pPr>
      <w:r w:rsidRPr="00D1403D">
        <w:rPr>
          <w:sz w:val="24"/>
          <w:szCs w:val="24"/>
        </w:rPr>
        <w:t xml:space="preserve">- dodano kolumnę </w:t>
      </w:r>
      <w:proofErr w:type="spellStart"/>
      <w:r w:rsidRPr="00D1403D">
        <w:rPr>
          <w:sz w:val="24"/>
          <w:szCs w:val="24"/>
        </w:rPr>
        <w:t>Lp</w:t>
      </w:r>
      <w:proofErr w:type="spellEnd"/>
      <w:r w:rsidRPr="00D1403D">
        <w:rPr>
          <w:sz w:val="24"/>
          <w:szCs w:val="24"/>
        </w:rPr>
        <w:t xml:space="preserve"> na początku każdego z okien,</w:t>
      </w:r>
    </w:p>
    <w:p w:rsidR="009711EA" w:rsidRPr="00D1403D" w:rsidRDefault="009711EA" w:rsidP="00D1403D">
      <w:pPr>
        <w:pStyle w:val="Akapitzlist"/>
        <w:rPr>
          <w:sz w:val="24"/>
          <w:szCs w:val="24"/>
        </w:rPr>
      </w:pPr>
      <w:r w:rsidRPr="00D1403D">
        <w:rPr>
          <w:sz w:val="24"/>
          <w:szCs w:val="24"/>
        </w:rPr>
        <w:t>- dodano możliwość wyfiltrowania umów nieposiadających sygnatury komorniczej</w:t>
      </w:r>
    </w:p>
    <w:p w:rsidR="009711EA" w:rsidRDefault="009711EA" w:rsidP="009711EA"/>
    <w:p w:rsidR="009711EA" w:rsidRDefault="009711EA" w:rsidP="009711EA">
      <w:r>
        <w:rPr>
          <w:noProof/>
          <w:lang w:eastAsia="pl-PL"/>
        </w:rPr>
        <w:lastRenderedPageBreak/>
        <w:drawing>
          <wp:inline distT="0" distB="0" distL="0" distR="0" wp14:anchorId="39BEBA02" wp14:editId="64F2A023">
            <wp:extent cx="5762625" cy="1066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EA" w:rsidRDefault="009711EA" w:rsidP="009711EA"/>
    <w:p w:rsidR="009711EA" w:rsidRDefault="009711EA" w:rsidP="009711EA"/>
    <w:p w:rsidR="009711EA" w:rsidRDefault="009711EA" w:rsidP="00D1403D">
      <w:pPr>
        <w:pStyle w:val="Akapitzlist"/>
        <w:numPr>
          <w:ilvl w:val="0"/>
          <w:numId w:val="15"/>
        </w:numPr>
      </w:pPr>
      <w:r>
        <w:t>Do danych firmy oraz danych osoby fizycznej dodano dodatkową zakładkę zgód, które można dowolnie definiować w menu baza</w:t>
      </w:r>
      <w:r>
        <w:sym w:font="Wingdings" w:char="F0E0"/>
      </w:r>
      <w:r>
        <w:t xml:space="preserve"> Konfiguracja</w:t>
      </w:r>
      <w:r>
        <w:sym w:font="Wingdings" w:char="F0E0"/>
      </w:r>
      <w:r>
        <w:t xml:space="preserve">systemu </w:t>
      </w:r>
      <w:r>
        <w:sym w:font="Wingdings" w:char="F0E0"/>
      </w:r>
      <w:r>
        <w:t xml:space="preserve"> </w:t>
      </w:r>
    </w:p>
    <w:p w:rsidR="009711EA" w:rsidRDefault="009711EA" w:rsidP="009711EA">
      <w:pPr>
        <w:pStyle w:val="Akapitzlist"/>
      </w:pPr>
      <w:r>
        <w:t>Wystarczy wpisać słowo podane na rysunku poniżej by wyświetlić konfigurację zgód</w:t>
      </w:r>
    </w:p>
    <w:p w:rsidR="009711EA" w:rsidRDefault="009711EA" w:rsidP="009711EA">
      <w:r>
        <w:br/>
      </w:r>
      <w:r>
        <w:rPr>
          <w:noProof/>
          <w:lang w:eastAsia="pl-PL"/>
        </w:rPr>
        <w:drawing>
          <wp:inline distT="0" distB="0" distL="0" distR="0" wp14:anchorId="7457DB5E" wp14:editId="69878DAC">
            <wp:extent cx="5753100" cy="37433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EA" w:rsidRDefault="009711EA" w:rsidP="009711EA"/>
    <w:p w:rsidR="009711EA" w:rsidRDefault="009711EA" w:rsidP="009711EA"/>
    <w:p w:rsidR="009711EA" w:rsidRDefault="009711EA" w:rsidP="009711EA">
      <w:r>
        <w:rPr>
          <w:noProof/>
          <w:lang w:eastAsia="pl-PL"/>
        </w:rPr>
        <w:lastRenderedPageBreak/>
        <w:drawing>
          <wp:inline distT="0" distB="0" distL="0" distR="0" wp14:anchorId="1052E850" wp14:editId="57A6FCF5">
            <wp:extent cx="5762625" cy="35909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EA" w:rsidRPr="00693B65" w:rsidRDefault="009711EA" w:rsidP="00D1403D">
      <w:pPr>
        <w:pStyle w:val="Akapitzlist"/>
        <w:numPr>
          <w:ilvl w:val="0"/>
          <w:numId w:val="15"/>
        </w:numPr>
      </w:pPr>
      <w:r>
        <w:t xml:space="preserve">Możliwość drukowaniu not odsetkowych w Rozliczeniu </w:t>
      </w:r>
      <w:proofErr w:type="spellStart"/>
      <w:r>
        <w:t>Vat</w:t>
      </w:r>
      <w:proofErr w:type="spellEnd"/>
      <w:r>
        <w:sym w:font="Wingdings" w:char="F0E0"/>
      </w:r>
      <w:r>
        <w:t xml:space="preserve"> Urząd Skarbowy </w:t>
      </w:r>
      <w:r>
        <w:sym w:font="Wingdings" w:char="F0E0"/>
      </w:r>
      <w:r>
        <w:t xml:space="preserve"> VAT Sprzedaż. Z osobny wzorcem druku </w:t>
      </w:r>
      <w:r w:rsidRPr="00D1403D">
        <w:rPr>
          <w:b/>
        </w:rPr>
        <w:t>F_NOTA</w:t>
      </w:r>
    </w:p>
    <w:p w:rsidR="009711EA" w:rsidRDefault="009711EA" w:rsidP="009711EA">
      <w:pPr>
        <w:rPr>
          <w:b/>
        </w:rPr>
      </w:pPr>
    </w:p>
    <w:p w:rsidR="009711EA" w:rsidRDefault="009711EA" w:rsidP="007E16D4">
      <w:pPr>
        <w:pStyle w:val="Akapitzlist"/>
        <w:ind w:left="0"/>
        <w:rPr>
          <w:sz w:val="24"/>
          <w:szCs w:val="24"/>
        </w:rPr>
      </w:pPr>
    </w:p>
    <w:p w:rsidR="00710C5E" w:rsidRDefault="00710C5E" w:rsidP="00FE2935">
      <w:pPr>
        <w:pStyle w:val="Akapitzlist"/>
        <w:rPr>
          <w:sz w:val="24"/>
          <w:szCs w:val="24"/>
        </w:rPr>
      </w:pPr>
    </w:p>
    <w:p w:rsidR="00FE2935" w:rsidRDefault="00710C5E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Dodano mo</w:t>
      </w:r>
      <w:r w:rsidR="008013AD">
        <w:rPr>
          <w:sz w:val="24"/>
          <w:szCs w:val="24"/>
        </w:rPr>
        <w:t xml:space="preserve">żliwość zdefiniowania konta Cash </w:t>
      </w:r>
      <w:r>
        <w:rPr>
          <w:sz w:val="24"/>
          <w:szCs w:val="24"/>
        </w:rPr>
        <w:t>In</w:t>
      </w:r>
    </w:p>
    <w:p w:rsidR="00710C5E" w:rsidRDefault="00710C5E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Zmodyfikowano wypłatę pożyc</w:t>
      </w:r>
      <w:r w:rsidR="008013AD">
        <w:rPr>
          <w:sz w:val="24"/>
          <w:szCs w:val="24"/>
        </w:rPr>
        <w:t xml:space="preserve">zki będzie widoczna wartość Cash </w:t>
      </w:r>
      <w:r>
        <w:rPr>
          <w:sz w:val="24"/>
          <w:szCs w:val="24"/>
        </w:rPr>
        <w:t xml:space="preserve">In w </w:t>
      </w:r>
      <w:proofErr w:type="spellStart"/>
      <w:r>
        <w:rPr>
          <w:sz w:val="24"/>
          <w:szCs w:val="24"/>
        </w:rPr>
        <w:t>dokumetnach</w:t>
      </w:r>
      <w:proofErr w:type="spellEnd"/>
    </w:p>
    <w:p w:rsidR="00710C5E" w:rsidRDefault="008013AD" w:rsidP="001E077C">
      <w:pPr>
        <w:pStyle w:val="Akapitzlist"/>
        <w:numPr>
          <w:ilvl w:val="0"/>
          <w:numId w:val="15"/>
        </w:numPr>
        <w:rPr>
          <w:b/>
          <w:color w:val="FF0000"/>
          <w:sz w:val="24"/>
          <w:szCs w:val="24"/>
        </w:rPr>
      </w:pPr>
      <w:r w:rsidRPr="008013AD">
        <w:rPr>
          <w:b/>
          <w:color w:val="FF0000"/>
          <w:sz w:val="24"/>
          <w:szCs w:val="24"/>
        </w:rPr>
        <w:t xml:space="preserve">Uwaga zmieniono parametr zamknięcia dnia. Nowy parametr „Wolne zamknięcie (Sprawdzenie wszystkie umowy). Opcja pozwala na sprawdzenie wszystkich umów podczas zamknięcia </w:t>
      </w:r>
      <w:proofErr w:type="gramStart"/>
      <w:r w:rsidRPr="008013AD">
        <w:rPr>
          <w:b/>
          <w:color w:val="FF0000"/>
          <w:sz w:val="24"/>
          <w:szCs w:val="24"/>
        </w:rPr>
        <w:t>dnia ale</w:t>
      </w:r>
      <w:proofErr w:type="gramEnd"/>
      <w:r w:rsidRPr="008013AD">
        <w:rPr>
          <w:b/>
          <w:color w:val="FF0000"/>
          <w:sz w:val="24"/>
          <w:szCs w:val="24"/>
        </w:rPr>
        <w:t xml:space="preserve"> związku z tym działa wolniej</w:t>
      </w:r>
    </w:p>
    <w:p w:rsidR="007E16D4" w:rsidRDefault="007E16D4" w:rsidP="007E16D4">
      <w:pPr>
        <w:rPr>
          <w:b/>
          <w:color w:val="FF0000"/>
          <w:sz w:val="24"/>
          <w:szCs w:val="24"/>
        </w:rPr>
      </w:pPr>
    </w:p>
    <w:p w:rsidR="00CC1A54" w:rsidRDefault="008013AD" w:rsidP="008013A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30765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54" w:rsidRDefault="00CC1A54" w:rsidP="008013AD">
      <w:pPr>
        <w:pStyle w:val="Akapitzlist"/>
        <w:rPr>
          <w:sz w:val="24"/>
          <w:szCs w:val="24"/>
        </w:rPr>
      </w:pPr>
    </w:p>
    <w:p w:rsidR="008013AD" w:rsidRDefault="007543F0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Zmiana możliwości konfiguracji danych produktu. Obecnie można zdefiniować wartość oprocentowania Windykowanego dla każdego produktu oddzielnie.</w:t>
      </w:r>
    </w:p>
    <w:p w:rsidR="00D1403D" w:rsidRDefault="00D1403D" w:rsidP="00D1403D">
      <w:pPr>
        <w:pStyle w:val="Akapitzlist"/>
        <w:rPr>
          <w:sz w:val="24"/>
          <w:szCs w:val="24"/>
        </w:rPr>
      </w:pPr>
    </w:p>
    <w:p w:rsidR="007543F0" w:rsidRDefault="007E16D4" w:rsidP="007543F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1562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D4" w:rsidRDefault="007E16D4" w:rsidP="007E16D4">
      <w:pPr>
        <w:pStyle w:val="Akapitzlist"/>
        <w:ind w:left="0"/>
        <w:rPr>
          <w:sz w:val="24"/>
          <w:szCs w:val="24"/>
        </w:rPr>
      </w:pPr>
    </w:p>
    <w:p w:rsidR="007543F0" w:rsidRDefault="004E2C15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Poprawiono dokładność wyliczenie odsetek </w:t>
      </w:r>
      <w:proofErr w:type="spellStart"/>
      <w:r>
        <w:rPr>
          <w:sz w:val="24"/>
          <w:szCs w:val="24"/>
        </w:rPr>
        <w:t>annuitetowych</w:t>
      </w:r>
      <w:proofErr w:type="spellEnd"/>
      <w:r>
        <w:rPr>
          <w:sz w:val="24"/>
          <w:szCs w:val="24"/>
        </w:rPr>
        <w:t xml:space="preserve"> po zmianie stopy oprocentowania. Dzięki uwzględnieniu odsetek wyliczanych według poprzedniej „starego oprocentowania”.</w:t>
      </w:r>
    </w:p>
    <w:p w:rsidR="007543F0" w:rsidRDefault="007543F0" w:rsidP="007543F0">
      <w:pPr>
        <w:rPr>
          <w:sz w:val="24"/>
          <w:szCs w:val="24"/>
        </w:rPr>
      </w:pPr>
    </w:p>
    <w:p w:rsidR="007543F0" w:rsidRPr="007543F0" w:rsidRDefault="007543F0" w:rsidP="007543F0">
      <w:pPr>
        <w:rPr>
          <w:sz w:val="24"/>
          <w:szCs w:val="24"/>
        </w:rPr>
      </w:pPr>
    </w:p>
    <w:p w:rsidR="009210CC" w:rsidRDefault="009210CC" w:rsidP="009210CC">
      <w:pPr>
        <w:rPr>
          <w:sz w:val="24"/>
          <w:szCs w:val="24"/>
        </w:rPr>
      </w:pPr>
    </w:p>
    <w:p w:rsidR="009210CC" w:rsidRPr="009210CC" w:rsidRDefault="009210CC" w:rsidP="009210CC">
      <w:pPr>
        <w:rPr>
          <w:sz w:val="24"/>
          <w:szCs w:val="24"/>
        </w:rPr>
      </w:pPr>
    </w:p>
    <w:p w:rsidR="001E077C" w:rsidRDefault="001E077C" w:rsidP="001E077C">
      <w:pPr>
        <w:jc w:val="center"/>
        <w:rPr>
          <w:b/>
          <w:sz w:val="32"/>
          <w:szCs w:val="32"/>
        </w:rPr>
      </w:pPr>
    </w:p>
    <w:p w:rsidR="00D1403D" w:rsidRPr="001E077C" w:rsidRDefault="00D1403D" w:rsidP="001E077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Instalacja</w:t>
      </w:r>
    </w:p>
    <w:p w:rsidR="00CC024B" w:rsidRDefault="00CC024B" w:rsidP="00142919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1E077C">
        <w:t xml:space="preserve"> 4.17S</w:t>
      </w:r>
    </w:p>
    <w:p w:rsidR="00CC024B" w:rsidRDefault="00CC024B" w:rsidP="00142919">
      <w:pPr>
        <w:pStyle w:val="Akapitzlist"/>
        <w:ind w:left="0"/>
      </w:pPr>
      <w:r>
        <w:t>(Na pytanie czy dodać indeksy odpowiedzieć Tak)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48" w:rsidRDefault="00193448" w:rsidP="004825D0">
      <w:pPr>
        <w:spacing w:after="0" w:line="240" w:lineRule="auto"/>
      </w:pPr>
      <w:r>
        <w:separator/>
      </w:r>
    </w:p>
  </w:endnote>
  <w:endnote w:type="continuationSeparator" w:id="0">
    <w:p w:rsidR="00193448" w:rsidRDefault="00193448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48" w:rsidRDefault="00193448" w:rsidP="004825D0">
      <w:pPr>
        <w:spacing w:after="0" w:line="240" w:lineRule="auto"/>
      </w:pPr>
      <w:r>
        <w:separator/>
      </w:r>
    </w:p>
  </w:footnote>
  <w:footnote w:type="continuationSeparator" w:id="0">
    <w:p w:rsidR="00193448" w:rsidRDefault="00193448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64D6"/>
    <w:multiLevelType w:val="hybridMultilevel"/>
    <w:tmpl w:val="90E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CFC"/>
    <w:multiLevelType w:val="hybridMultilevel"/>
    <w:tmpl w:val="50E25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36CAE"/>
    <w:rsid w:val="00050B73"/>
    <w:rsid w:val="0006277B"/>
    <w:rsid w:val="00070538"/>
    <w:rsid w:val="000843F4"/>
    <w:rsid w:val="000A54C1"/>
    <w:rsid w:val="000A6DE3"/>
    <w:rsid w:val="000B231B"/>
    <w:rsid w:val="000B4769"/>
    <w:rsid w:val="000C0608"/>
    <w:rsid w:val="000C586C"/>
    <w:rsid w:val="000D112E"/>
    <w:rsid w:val="000E4F6F"/>
    <w:rsid w:val="00103D9A"/>
    <w:rsid w:val="00105B8E"/>
    <w:rsid w:val="00105E9B"/>
    <w:rsid w:val="00106E90"/>
    <w:rsid w:val="00110799"/>
    <w:rsid w:val="00124B26"/>
    <w:rsid w:val="00124D05"/>
    <w:rsid w:val="001273DE"/>
    <w:rsid w:val="00131607"/>
    <w:rsid w:val="001352F5"/>
    <w:rsid w:val="00142919"/>
    <w:rsid w:val="0014549F"/>
    <w:rsid w:val="001627AB"/>
    <w:rsid w:val="00166866"/>
    <w:rsid w:val="00180CD0"/>
    <w:rsid w:val="0018318F"/>
    <w:rsid w:val="001873AC"/>
    <w:rsid w:val="00193448"/>
    <w:rsid w:val="001A1C93"/>
    <w:rsid w:val="001B388A"/>
    <w:rsid w:val="001D4B0B"/>
    <w:rsid w:val="001E077C"/>
    <w:rsid w:val="001E0A7D"/>
    <w:rsid w:val="001E266E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334C"/>
    <w:rsid w:val="002E4D91"/>
    <w:rsid w:val="002F20FF"/>
    <w:rsid w:val="00302B12"/>
    <w:rsid w:val="00305819"/>
    <w:rsid w:val="00305A4B"/>
    <w:rsid w:val="00321807"/>
    <w:rsid w:val="00322541"/>
    <w:rsid w:val="00337FA8"/>
    <w:rsid w:val="0034488C"/>
    <w:rsid w:val="0037394F"/>
    <w:rsid w:val="003767D9"/>
    <w:rsid w:val="00381E47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51081"/>
    <w:rsid w:val="00465FF8"/>
    <w:rsid w:val="00470C96"/>
    <w:rsid w:val="004825D0"/>
    <w:rsid w:val="00496CBE"/>
    <w:rsid w:val="00497F62"/>
    <w:rsid w:val="004C1498"/>
    <w:rsid w:val="004C3423"/>
    <w:rsid w:val="004C35BB"/>
    <w:rsid w:val="004C7B96"/>
    <w:rsid w:val="004C7F47"/>
    <w:rsid w:val="004E2C15"/>
    <w:rsid w:val="004F09D0"/>
    <w:rsid w:val="004F5550"/>
    <w:rsid w:val="00500530"/>
    <w:rsid w:val="0050331E"/>
    <w:rsid w:val="00513CAA"/>
    <w:rsid w:val="005146F6"/>
    <w:rsid w:val="00520FAC"/>
    <w:rsid w:val="00533D9C"/>
    <w:rsid w:val="00536975"/>
    <w:rsid w:val="00545D68"/>
    <w:rsid w:val="00551139"/>
    <w:rsid w:val="00577001"/>
    <w:rsid w:val="0058023A"/>
    <w:rsid w:val="0058046D"/>
    <w:rsid w:val="00591723"/>
    <w:rsid w:val="0059179F"/>
    <w:rsid w:val="00597E05"/>
    <w:rsid w:val="005B4EBB"/>
    <w:rsid w:val="005B5911"/>
    <w:rsid w:val="005C0DBA"/>
    <w:rsid w:val="005C6E14"/>
    <w:rsid w:val="005F600A"/>
    <w:rsid w:val="005F6E24"/>
    <w:rsid w:val="00603FA6"/>
    <w:rsid w:val="00610923"/>
    <w:rsid w:val="006353F5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0C5E"/>
    <w:rsid w:val="0071338C"/>
    <w:rsid w:val="007315A8"/>
    <w:rsid w:val="007356A8"/>
    <w:rsid w:val="007503A1"/>
    <w:rsid w:val="007543F0"/>
    <w:rsid w:val="00767DAB"/>
    <w:rsid w:val="0077355A"/>
    <w:rsid w:val="007836A8"/>
    <w:rsid w:val="007846D7"/>
    <w:rsid w:val="00792018"/>
    <w:rsid w:val="007C1422"/>
    <w:rsid w:val="007E16D4"/>
    <w:rsid w:val="008013AD"/>
    <w:rsid w:val="00806509"/>
    <w:rsid w:val="008166D0"/>
    <w:rsid w:val="00822413"/>
    <w:rsid w:val="0082451C"/>
    <w:rsid w:val="00836F4E"/>
    <w:rsid w:val="0084239A"/>
    <w:rsid w:val="0084555C"/>
    <w:rsid w:val="00872A01"/>
    <w:rsid w:val="0088111E"/>
    <w:rsid w:val="00883531"/>
    <w:rsid w:val="00884E2E"/>
    <w:rsid w:val="008B0AEC"/>
    <w:rsid w:val="008D739F"/>
    <w:rsid w:val="008D7ABE"/>
    <w:rsid w:val="008E3C21"/>
    <w:rsid w:val="008E5C73"/>
    <w:rsid w:val="008F3611"/>
    <w:rsid w:val="009210CC"/>
    <w:rsid w:val="0093302C"/>
    <w:rsid w:val="009560E4"/>
    <w:rsid w:val="00962413"/>
    <w:rsid w:val="009711EA"/>
    <w:rsid w:val="00971541"/>
    <w:rsid w:val="00972C8D"/>
    <w:rsid w:val="00977958"/>
    <w:rsid w:val="00984AFE"/>
    <w:rsid w:val="00987CE5"/>
    <w:rsid w:val="009A20D9"/>
    <w:rsid w:val="009B4B03"/>
    <w:rsid w:val="009B6ADD"/>
    <w:rsid w:val="009C32DB"/>
    <w:rsid w:val="009D5591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94B3A"/>
    <w:rsid w:val="00BA0D8F"/>
    <w:rsid w:val="00BA5A2B"/>
    <w:rsid w:val="00BB5D53"/>
    <w:rsid w:val="00BC34AE"/>
    <w:rsid w:val="00BD5185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17B5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1A54"/>
    <w:rsid w:val="00CC559A"/>
    <w:rsid w:val="00CC5E95"/>
    <w:rsid w:val="00CC6E81"/>
    <w:rsid w:val="00CD0094"/>
    <w:rsid w:val="00CD0BBB"/>
    <w:rsid w:val="00CD3054"/>
    <w:rsid w:val="00CD4C80"/>
    <w:rsid w:val="00CF67F8"/>
    <w:rsid w:val="00D1403D"/>
    <w:rsid w:val="00D41EA8"/>
    <w:rsid w:val="00D46E36"/>
    <w:rsid w:val="00D56DBF"/>
    <w:rsid w:val="00D8200B"/>
    <w:rsid w:val="00D838E9"/>
    <w:rsid w:val="00D940CA"/>
    <w:rsid w:val="00D94D01"/>
    <w:rsid w:val="00DB7D46"/>
    <w:rsid w:val="00DD55E1"/>
    <w:rsid w:val="00DD7BD4"/>
    <w:rsid w:val="00DE3059"/>
    <w:rsid w:val="00DF3CD1"/>
    <w:rsid w:val="00E04B46"/>
    <w:rsid w:val="00E2008E"/>
    <w:rsid w:val="00E21910"/>
    <w:rsid w:val="00E30F21"/>
    <w:rsid w:val="00E367C6"/>
    <w:rsid w:val="00E50671"/>
    <w:rsid w:val="00E60AB7"/>
    <w:rsid w:val="00E67C72"/>
    <w:rsid w:val="00EC3A5B"/>
    <w:rsid w:val="00ED0C71"/>
    <w:rsid w:val="00ED13AC"/>
    <w:rsid w:val="00ED14DD"/>
    <w:rsid w:val="00EE0304"/>
    <w:rsid w:val="00F24065"/>
    <w:rsid w:val="00F242DC"/>
    <w:rsid w:val="00F5122E"/>
    <w:rsid w:val="00F541C4"/>
    <w:rsid w:val="00F72480"/>
    <w:rsid w:val="00F8276E"/>
    <w:rsid w:val="00FA1D7C"/>
    <w:rsid w:val="00FB25FB"/>
    <w:rsid w:val="00FB4FE1"/>
    <w:rsid w:val="00FC2892"/>
    <w:rsid w:val="00FC38E2"/>
    <w:rsid w:val="00FC47FD"/>
    <w:rsid w:val="00FC73C7"/>
    <w:rsid w:val="00FE2935"/>
    <w:rsid w:val="00FE3652"/>
    <w:rsid w:val="00FF420F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51</cp:revision>
  <dcterms:created xsi:type="dcterms:W3CDTF">2014-07-10T07:13:00Z</dcterms:created>
  <dcterms:modified xsi:type="dcterms:W3CDTF">2014-11-06T10:17:00Z</dcterms:modified>
</cp:coreProperties>
</file>